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name="_Hlk533683779" w:id="0"/>
    <w:bookmarkEnd w:id="0"/>
    <w:p xmlns:wp14="http://schemas.microsoft.com/office/word/2010/wordml" w:rsidRPr="00FE09F0" w:rsidR="00443622" w:rsidP="476F5743" w:rsidRDefault="001742C9" w14:paraId="4C0F5866" wp14:textId="2D8768CD">
      <w:pPr>
        <w:pStyle w:val="Text"/>
        <w:jc w:val="center"/>
        <w:rPr>
          <w:rFonts w:ascii="Arial" w:hAnsi="Arial" w:cs="Arial"/>
          <w:b w:val="1"/>
          <w:bCs w:val="1"/>
          <w:sz w:val="30"/>
          <w:szCs w:val="30"/>
        </w:rPr>
      </w:pPr>
      <w:r w:rsidRPr="476F5743" w:rsidR="476F5743">
        <w:rPr>
          <w:rFonts w:ascii="Arial" w:hAnsi="Arial" w:cs="Arial"/>
          <w:b w:val="1"/>
          <w:bCs w:val="1"/>
          <w:sz w:val="30"/>
          <w:szCs w:val="30"/>
        </w:rPr>
        <w:t xml:space="preserve">Zusätzliche Allgemeine Geschäftsbedingungen </w:t>
      </w:r>
    </w:p>
    <w:p xmlns:wp14="http://schemas.microsoft.com/office/word/2010/wordml" w:rsidRPr="00FE09F0" w:rsidR="00443622" w:rsidRDefault="001742C9" w14:paraId="6AFDDF23" wp14:textId="30A16490">
      <w:pPr>
        <w:pStyle w:val="Text"/>
        <w:jc w:val="center"/>
        <w:rPr>
          <w:rFonts w:ascii="Arial" w:hAnsi="Arial" w:cs="Arial"/>
          <w:b w:val="1"/>
          <w:bCs w:val="1"/>
          <w:sz w:val="30"/>
          <w:szCs w:val="30"/>
        </w:rPr>
      </w:pPr>
      <w:r w:rsidRPr="476F5743" w:rsidR="476F5743">
        <w:rPr>
          <w:rFonts w:ascii="Arial" w:hAnsi="Arial" w:cs="Arial"/>
          <w:b w:val="1"/>
          <w:bCs w:val="1"/>
          <w:sz w:val="30"/>
          <w:szCs w:val="30"/>
        </w:rPr>
        <w:t>als Personal Trainer und Erlebnispädagoge</w:t>
      </w:r>
    </w:p>
    <w:p w:rsidR="476F5743" w:rsidP="476F5743" w:rsidRDefault="476F5743" w14:paraId="656215B4" w14:textId="395F5AF8">
      <w:pPr>
        <w:pStyle w:val="Text"/>
        <w:jc w:val="center"/>
        <w:rPr>
          <w:rFonts w:ascii="Arial" w:hAnsi="Arial" w:cs="Arial"/>
          <w:b w:val="1"/>
          <w:bCs w:val="1"/>
          <w:sz w:val="30"/>
          <w:szCs w:val="30"/>
        </w:rPr>
      </w:pPr>
      <w:r w:rsidRPr="476F5743" w:rsidR="476F5743">
        <w:rPr>
          <w:rFonts w:ascii="Arial" w:hAnsi="Arial" w:cs="Arial"/>
          <w:b w:val="1"/>
          <w:bCs w:val="1"/>
          <w:sz w:val="24"/>
          <w:szCs w:val="24"/>
        </w:rPr>
        <w:t>Bewegungsflow- Florian Hausmann</w:t>
      </w:r>
    </w:p>
    <w:p xmlns:wp14="http://schemas.microsoft.com/office/word/2010/wordml" w:rsidRPr="00FE09F0" w:rsidR="00443622" w:rsidRDefault="00443622" w14:paraId="5DAB6C7B" wp14:textId="77777777">
      <w:pPr>
        <w:pStyle w:val="Text"/>
        <w:rPr>
          <w:rFonts w:ascii="Arial" w:hAnsi="Arial" w:cs="Arial"/>
        </w:rPr>
      </w:pPr>
    </w:p>
    <w:p xmlns:wp14="http://schemas.microsoft.com/office/word/2010/wordml" w:rsidR="00FE09F0" w:rsidP="00FE09F0" w:rsidRDefault="00FE09F0" w14:paraId="276C8A27" wp14:textId="77777777">
      <w:pPr>
        <w:pStyle w:val="Text"/>
        <w:jc w:val="center"/>
        <w:rPr>
          <w:rFonts w:ascii="Arial" w:hAnsi="Arial" w:eastAsia="Arial Unicode MS" w:cs="Arial"/>
          <w:b/>
        </w:rPr>
      </w:pPr>
      <w:r>
        <w:rPr>
          <w:rFonts w:ascii="Arial" w:hAnsi="Arial" w:eastAsia="Arial Unicode MS" w:cs="Arial"/>
          <w:b/>
        </w:rPr>
        <w:t>§ 1</w:t>
      </w:r>
    </w:p>
    <w:p xmlns:wp14="http://schemas.microsoft.com/office/word/2010/wordml" w:rsidRPr="00FE09F0" w:rsidR="00443622" w:rsidP="00FE09F0" w:rsidRDefault="001742C9" w14:paraId="28FB3306" wp14:textId="77777777">
      <w:pPr>
        <w:pStyle w:val="Text"/>
        <w:jc w:val="center"/>
        <w:rPr>
          <w:rFonts w:ascii="Arial" w:hAnsi="Arial" w:cs="Arial"/>
          <w:b/>
        </w:rPr>
      </w:pPr>
      <w:r w:rsidRPr="00FE09F0">
        <w:rPr>
          <w:rFonts w:ascii="Arial" w:hAnsi="Arial" w:eastAsia="Arial Unicode MS" w:cs="Arial"/>
          <w:b/>
        </w:rPr>
        <w:t>Geltung</w:t>
      </w:r>
      <w:r w:rsidRPr="00FE09F0" w:rsidR="00715B78">
        <w:rPr>
          <w:rFonts w:ascii="Arial" w:hAnsi="Arial" w:eastAsia="Arial Unicode MS" w:cs="Arial"/>
          <w:b/>
        </w:rPr>
        <w:t>, widersprechende AGB</w:t>
      </w:r>
    </w:p>
    <w:p xmlns:wp14="http://schemas.microsoft.com/office/word/2010/wordml" w:rsidRPr="00FE09F0" w:rsidR="00715B78" w:rsidP="00715B78" w:rsidRDefault="00715B78" w14:paraId="46E29E44" wp14:textId="60FA3C42">
      <w:pPr>
        <w:pStyle w:val="Textkrper"/>
        <w:numPr>
          <w:ilvl w:val="0"/>
          <w:numId w:val="1"/>
        </w:numPr>
        <w:rPr>
          <w:rFonts w:ascii="Arial" w:hAnsi="Arial" w:cs="Arial"/>
          <w:sz w:val="22"/>
          <w:szCs w:val="22"/>
        </w:rPr>
      </w:pPr>
      <w:r w:rsidRPr="476F5743" w:rsidR="476F5743">
        <w:rPr>
          <w:rFonts w:ascii="Arial" w:hAnsi="Arial" w:cs="Arial"/>
          <w:sz w:val="22"/>
          <w:szCs w:val="22"/>
        </w:rPr>
        <w:t>Diese Geschäftsbedingungen sind zusätzlicher Bestandteil aller Dienstleistungen, Vereinbarungen und Angebote zwischen uns und dem Kunden. Sie gelten spätestens durch Auftragserteilung oder Annahme bzw. Erbringung der Dienstleistung als vom Kunden anerkannt.</w:t>
      </w:r>
    </w:p>
    <w:p xmlns:wp14="http://schemas.microsoft.com/office/word/2010/wordml" w:rsidRPr="00FE09F0" w:rsidR="00715B78" w:rsidP="00715B78" w:rsidRDefault="00715B78" w14:paraId="53723CEB" wp14:textId="77777777">
      <w:pPr>
        <w:pStyle w:val="Textkrper"/>
        <w:numPr>
          <w:ilvl w:val="0"/>
          <w:numId w:val="1"/>
        </w:numPr>
        <w:rPr>
          <w:rFonts w:ascii="Arial" w:hAnsi="Arial" w:cs="Arial"/>
          <w:sz w:val="22"/>
          <w:szCs w:val="22"/>
        </w:rPr>
      </w:pPr>
      <w:r w:rsidRPr="00FE09F0">
        <w:rPr>
          <w:rFonts w:ascii="Arial" w:hAnsi="Arial" w:cs="Arial"/>
          <w:sz w:val="22"/>
          <w:szCs w:val="22"/>
        </w:rPr>
        <w:t>Wir widersprechen ausdrücklich Auftragsbedingungen bzw. sonstigen Allgemeinen Geschäftsbedingungen, die von unseren Allgemeinen Geschäftsbedingungen abweichen, diesen entgegenstehen oder diese ergänzen. Selbst bei Kenntnisnahme dieser anderweitigen Bedingungen werden di</w:t>
      </w:r>
      <w:bookmarkStart w:name="_GoBack" w:id="1"/>
      <w:bookmarkEnd w:id="1"/>
      <w:r w:rsidRPr="00FE09F0">
        <w:rPr>
          <w:rFonts w:ascii="Arial" w:hAnsi="Arial" w:cs="Arial"/>
          <w:sz w:val="22"/>
          <w:szCs w:val="22"/>
        </w:rPr>
        <w:t>ese nicht Vertragsbestandteil, es sei denn, ihrer Geltung wird von uns ausdrücklich in Textform zugestimmt.</w:t>
      </w:r>
    </w:p>
    <w:p xmlns:wp14="http://schemas.microsoft.com/office/word/2010/wordml" w:rsidRPr="00FE09F0" w:rsidR="00715B78" w:rsidRDefault="00715B78" w14:paraId="02EB378F" wp14:textId="77777777">
      <w:pPr>
        <w:pStyle w:val="Text"/>
        <w:rPr>
          <w:rFonts w:ascii="Arial" w:hAnsi="Arial" w:eastAsia="Arial Unicode MS" w:cs="Arial"/>
        </w:rPr>
      </w:pPr>
    </w:p>
    <w:p xmlns:wp14="http://schemas.microsoft.com/office/word/2010/wordml" w:rsidRPr="00FE09F0" w:rsidR="00715B78" w:rsidP="00715B78" w:rsidRDefault="00715B78" w14:paraId="77FF198D" wp14:textId="77777777">
      <w:pPr>
        <w:pStyle w:val="Textkrper"/>
        <w:jc w:val="center"/>
        <w:rPr>
          <w:rFonts w:ascii="Arial" w:hAnsi="Arial" w:cs="Arial"/>
          <w:b/>
          <w:sz w:val="22"/>
          <w:szCs w:val="22"/>
        </w:rPr>
      </w:pPr>
      <w:r w:rsidRPr="00FE09F0">
        <w:rPr>
          <w:rFonts w:ascii="Arial" w:hAnsi="Arial" w:cs="Arial"/>
          <w:b/>
          <w:sz w:val="22"/>
          <w:szCs w:val="22"/>
        </w:rPr>
        <w:t>§ 2</w:t>
      </w:r>
    </w:p>
    <w:p xmlns:wp14="http://schemas.microsoft.com/office/word/2010/wordml" w:rsidRPr="00FE09F0" w:rsidR="00715B78" w:rsidP="00F618CB" w:rsidRDefault="00715B78" w14:paraId="465F0692" wp14:textId="77777777">
      <w:pPr>
        <w:pStyle w:val="Textkrper"/>
        <w:jc w:val="center"/>
        <w:rPr>
          <w:rFonts w:ascii="Arial" w:hAnsi="Arial" w:cs="Arial"/>
          <w:b/>
          <w:sz w:val="22"/>
          <w:szCs w:val="22"/>
        </w:rPr>
      </w:pPr>
      <w:r w:rsidRPr="00FE09F0">
        <w:rPr>
          <w:rFonts w:ascii="Arial" w:hAnsi="Arial" w:cs="Arial"/>
          <w:b/>
          <w:sz w:val="22"/>
          <w:szCs w:val="22"/>
        </w:rPr>
        <w:t>Zustandekommen des Vertrages</w:t>
      </w:r>
      <w:r w:rsidRPr="00FE09F0" w:rsidR="00F618CB">
        <w:rPr>
          <w:rFonts w:ascii="Arial" w:hAnsi="Arial" w:cs="Arial"/>
          <w:b/>
          <w:sz w:val="22"/>
          <w:szCs w:val="22"/>
        </w:rPr>
        <w:t xml:space="preserve">, </w:t>
      </w:r>
      <w:r w:rsidR="001C3E60">
        <w:rPr>
          <w:rFonts w:ascii="Arial" w:hAnsi="Arial" w:cs="Arial"/>
          <w:b/>
          <w:sz w:val="22"/>
          <w:szCs w:val="22"/>
        </w:rPr>
        <w:t>Nebenabreden</w:t>
      </w:r>
    </w:p>
    <w:p xmlns:wp14="http://schemas.microsoft.com/office/word/2010/wordml" w:rsidRPr="00FE09F0" w:rsidR="00715B78" w:rsidP="00715B78" w:rsidRDefault="00715B78" w14:paraId="261740D3" wp14:textId="77777777">
      <w:pPr>
        <w:pStyle w:val="Textkrper"/>
        <w:numPr>
          <w:ilvl w:val="0"/>
          <w:numId w:val="2"/>
        </w:numPr>
        <w:rPr>
          <w:rFonts w:ascii="Arial" w:hAnsi="Arial" w:cs="Arial"/>
          <w:sz w:val="22"/>
          <w:szCs w:val="22"/>
        </w:rPr>
      </w:pPr>
      <w:r w:rsidRPr="00FE09F0">
        <w:rPr>
          <w:rFonts w:ascii="Arial" w:hAnsi="Arial" w:cs="Arial"/>
          <w:sz w:val="22"/>
          <w:szCs w:val="22"/>
        </w:rPr>
        <w:t>Alle unsere Angebote sind freibleibend.</w:t>
      </w:r>
    </w:p>
    <w:p xmlns:wp14="http://schemas.microsoft.com/office/word/2010/wordml" w:rsidRPr="00FE09F0" w:rsidR="00715B78" w:rsidP="00715B78" w:rsidRDefault="00715B78" w14:paraId="1EADC747" wp14:textId="535DD892">
      <w:pPr>
        <w:pStyle w:val="Textkrper"/>
        <w:numPr>
          <w:ilvl w:val="0"/>
          <w:numId w:val="2"/>
        </w:numPr>
        <w:rPr>
          <w:rFonts w:ascii="Arial" w:hAnsi="Arial" w:cs="Arial"/>
          <w:sz w:val="22"/>
          <w:szCs w:val="22"/>
        </w:rPr>
      </w:pPr>
      <w:r w:rsidRPr="476F5743" w:rsidR="476F5743">
        <w:rPr>
          <w:rFonts w:ascii="Arial" w:hAnsi="Arial" w:cs="Arial"/>
          <w:sz w:val="22"/>
          <w:szCs w:val="22"/>
        </w:rPr>
        <w:t>Zu einem Vertragsabschluss kommt es erst, wenn wir den von dem Kunden unterschriebenen Vertrag erhalten und in Textform (z. B. per Brief, Telefon oder E-Mail) angenommen haben oder die Dienstleistung vornehmen.</w:t>
      </w:r>
    </w:p>
    <w:p xmlns:wp14="http://schemas.microsoft.com/office/word/2010/wordml" w:rsidRPr="00FE09F0" w:rsidR="00715B78" w:rsidP="00715B78" w:rsidRDefault="00715B78" w14:paraId="4B19398C" wp14:textId="77777777">
      <w:pPr>
        <w:pStyle w:val="Textkrper"/>
        <w:numPr>
          <w:ilvl w:val="0"/>
          <w:numId w:val="2"/>
        </w:numPr>
        <w:rPr>
          <w:rFonts w:ascii="Arial" w:hAnsi="Arial" w:cs="Arial"/>
          <w:sz w:val="22"/>
          <w:szCs w:val="22"/>
        </w:rPr>
      </w:pPr>
      <w:r w:rsidRPr="00FE09F0">
        <w:rPr>
          <w:rFonts w:ascii="Arial" w:hAnsi="Arial" w:cs="Arial"/>
          <w:sz w:val="22"/>
          <w:szCs w:val="22"/>
        </w:rPr>
        <w:t xml:space="preserve">Sollten wir auf </w:t>
      </w:r>
      <w:r w:rsidRPr="00FE09F0" w:rsidR="003C3FAD">
        <w:rPr>
          <w:rFonts w:ascii="Arial" w:hAnsi="Arial" w:cs="Arial"/>
          <w:sz w:val="22"/>
          <w:szCs w:val="22"/>
        </w:rPr>
        <w:t>ein übersandtes Vertragsangebot</w:t>
      </w:r>
      <w:r w:rsidRPr="00FE09F0">
        <w:rPr>
          <w:rFonts w:ascii="Arial" w:hAnsi="Arial" w:cs="Arial"/>
          <w:sz w:val="22"/>
          <w:szCs w:val="22"/>
        </w:rPr>
        <w:t xml:space="preserve"> des Kunden nicht innerhalb von 14 Tagen die Annahme erklärt oder die </w:t>
      </w:r>
      <w:r w:rsidRPr="00FE09F0" w:rsidR="003C3FAD">
        <w:rPr>
          <w:rFonts w:ascii="Arial" w:hAnsi="Arial" w:cs="Arial"/>
          <w:sz w:val="22"/>
          <w:szCs w:val="22"/>
        </w:rPr>
        <w:t>Dienstleistung</w:t>
      </w:r>
      <w:r w:rsidRPr="00FE09F0">
        <w:rPr>
          <w:rFonts w:ascii="Arial" w:hAnsi="Arial" w:cs="Arial"/>
          <w:sz w:val="22"/>
          <w:szCs w:val="22"/>
        </w:rPr>
        <w:t xml:space="preserve"> vorgenommen haben, ist der Kunde nicht mehr an seine </w:t>
      </w:r>
      <w:r w:rsidRPr="00FE09F0" w:rsidR="003C3FAD">
        <w:rPr>
          <w:rFonts w:ascii="Arial" w:hAnsi="Arial" w:cs="Arial"/>
          <w:sz w:val="22"/>
          <w:szCs w:val="22"/>
        </w:rPr>
        <w:t>Willenserklärung zum Abschluss eines Vertrages</w:t>
      </w:r>
      <w:r w:rsidRPr="00FE09F0">
        <w:rPr>
          <w:rFonts w:ascii="Arial" w:hAnsi="Arial" w:cs="Arial"/>
          <w:sz w:val="22"/>
          <w:szCs w:val="22"/>
        </w:rPr>
        <w:t xml:space="preserve"> gebunden.</w:t>
      </w:r>
    </w:p>
    <w:p xmlns:wp14="http://schemas.microsoft.com/office/word/2010/wordml" w:rsidRPr="00FE09F0" w:rsidR="00715B78" w:rsidP="00715B78" w:rsidRDefault="00715B78" w14:paraId="6A134E91" wp14:textId="77777777">
      <w:pPr>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sz w:val="22"/>
          <w:szCs w:val="22"/>
          <w:lang w:val="de-DE"/>
        </w:rPr>
      </w:pPr>
      <w:r w:rsidRPr="00FE09F0">
        <w:rPr>
          <w:rFonts w:ascii="Arial" w:hAnsi="Arial" w:cs="Arial"/>
          <w:sz w:val="22"/>
          <w:szCs w:val="22"/>
          <w:lang w:val="de-DE"/>
        </w:rPr>
        <w:t>Nebenabreden sind nur wirksam, wenn wir sie in Textform bestätigen.</w:t>
      </w:r>
    </w:p>
    <w:p xmlns:wp14="http://schemas.microsoft.com/office/word/2010/wordml" w:rsidRPr="00FE09F0" w:rsidR="00715B78" w:rsidRDefault="00715B78" w14:paraId="6A05A809" wp14:textId="77777777">
      <w:pPr>
        <w:pStyle w:val="Text"/>
        <w:rPr>
          <w:rFonts w:ascii="Arial" w:hAnsi="Arial" w:eastAsia="Arial Unicode MS" w:cs="Arial"/>
        </w:rPr>
      </w:pPr>
    </w:p>
    <w:p xmlns:wp14="http://schemas.microsoft.com/office/word/2010/wordml" w:rsidRPr="00FE09F0" w:rsidR="00F618CB" w:rsidP="00F618CB" w:rsidRDefault="00F618CB" w14:paraId="67F6D762" wp14:textId="77777777">
      <w:pPr>
        <w:pStyle w:val="Textkrper"/>
        <w:jc w:val="center"/>
        <w:rPr>
          <w:rFonts w:ascii="Arial" w:hAnsi="Arial" w:cs="Arial"/>
          <w:b/>
          <w:sz w:val="22"/>
          <w:szCs w:val="22"/>
        </w:rPr>
      </w:pPr>
      <w:r w:rsidRPr="00FE09F0">
        <w:rPr>
          <w:rFonts w:ascii="Arial" w:hAnsi="Arial" w:cs="Arial"/>
          <w:b/>
          <w:sz w:val="22"/>
          <w:szCs w:val="22"/>
        </w:rPr>
        <w:t xml:space="preserve">§ </w:t>
      </w:r>
      <w:r w:rsidRPr="00FE09F0">
        <w:rPr>
          <w:rFonts w:ascii="Arial" w:hAnsi="Arial" w:cs="Arial"/>
          <w:b/>
          <w:sz w:val="22"/>
          <w:szCs w:val="22"/>
        </w:rPr>
        <w:t>3</w:t>
      </w:r>
    </w:p>
    <w:p xmlns:wp14="http://schemas.microsoft.com/office/word/2010/wordml" w:rsidRPr="00FE09F0" w:rsidR="00443622" w:rsidP="00F618CB" w:rsidRDefault="00F618CB" w14:paraId="4889B866" wp14:textId="77777777">
      <w:pPr>
        <w:pStyle w:val="Text"/>
        <w:jc w:val="center"/>
        <w:rPr>
          <w:rFonts w:ascii="Arial" w:hAnsi="Arial" w:cs="Arial"/>
        </w:rPr>
      </w:pPr>
      <w:r w:rsidRPr="00FE09F0">
        <w:rPr>
          <w:rFonts w:ascii="Arial" w:hAnsi="Arial" w:cs="Arial"/>
          <w:b/>
        </w:rPr>
        <w:t>Vertragsgegenstand</w:t>
      </w:r>
    </w:p>
    <w:p xmlns:wp14="http://schemas.microsoft.com/office/word/2010/wordml" w:rsidRPr="00FE09F0" w:rsidR="006607C5" w:rsidP="001C3E60" w:rsidRDefault="00F618CB" w14:paraId="2B821F2E" wp14:textId="77777777">
      <w:pPr>
        <w:pStyle w:val="Text"/>
        <w:numPr>
          <w:ilvl w:val="0"/>
          <w:numId w:val="8"/>
        </w:numPr>
        <w:ind w:hanging="720"/>
        <w:jc w:val="both"/>
        <w:rPr>
          <w:rFonts w:ascii="Arial" w:hAnsi="Arial" w:cs="Arial"/>
        </w:rPr>
      </w:pPr>
      <w:r w:rsidRPr="00FE09F0">
        <w:rPr>
          <w:rFonts w:ascii="Arial" w:hAnsi="Arial" w:cs="Arial"/>
        </w:rPr>
        <w:t>Vertragsgegenstand ist die Erbringung von Dienstleistungen als Personaltrainer.</w:t>
      </w:r>
      <w:r w:rsidRPr="00FE09F0">
        <w:rPr>
          <w:rFonts w:ascii="Arial" w:hAnsi="Arial" w:cs="Arial"/>
        </w:rPr>
        <w:t xml:space="preserve"> </w:t>
      </w:r>
      <w:r w:rsidRPr="00FE09F0" w:rsidR="006607C5">
        <w:rPr>
          <w:rFonts w:ascii="Arial" w:hAnsi="Arial" w:cs="Arial"/>
        </w:rPr>
        <w:t xml:space="preserve">Wir schulden keinen konkreten Erfolg </w:t>
      </w:r>
    </w:p>
    <w:p xmlns:wp14="http://schemas.microsoft.com/office/word/2010/wordml" w:rsidRPr="00FE09F0" w:rsidR="006607C5" w:rsidP="001C3E60" w:rsidRDefault="006607C5" w14:paraId="0BD00693" wp14:textId="77777777">
      <w:pPr>
        <w:pStyle w:val="Text"/>
        <w:numPr>
          <w:ilvl w:val="0"/>
          <w:numId w:val="8"/>
        </w:numPr>
        <w:ind w:hanging="720"/>
        <w:jc w:val="both"/>
        <w:rPr>
          <w:rFonts w:ascii="Arial" w:hAnsi="Arial" w:cs="Arial"/>
        </w:rPr>
      </w:pPr>
      <w:r w:rsidRPr="00FE09F0">
        <w:rPr>
          <w:rFonts w:ascii="Arial" w:hAnsi="Arial" w:cs="Arial"/>
        </w:rPr>
        <w:t xml:space="preserve">Umfang und Zielsetzung der Dienstleistung sowie die Vertragslaufzeit hängen davon ab, was mit dem Kunden individuell vereinbart wird. </w:t>
      </w:r>
    </w:p>
    <w:p xmlns:wp14="http://schemas.microsoft.com/office/word/2010/wordml" w:rsidRPr="00FE09F0" w:rsidR="00F618CB" w:rsidP="001C3E60" w:rsidRDefault="00F618CB" w14:paraId="1C29FDE1" wp14:textId="77777777">
      <w:pPr>
        <w:pStyle w:val="Text"/>
        <w:numPr>
          <w:ilvl w:val="0"/>
          <w:numId w:val="8"/>
        </w:numPr>
        <w:ind w:hanging="720"/>
        <w:jc w:val="both"/>
        <w:rPr>
          <w:rFonts w:ascii="Arial" w:hAnsi="Arial" w:cs="Arial"/>
        </w:rPr>
      </w:pPr>
      <w:r w:rsidRPr="00FE09F0">
        <w:rPr>
          <w:rFonts w:ascii="Arial" w:hAnsi="Arial" w:cs="Arial"/>
        </w:rPr>
        <w:t xml:space="preserve">Eine </w:t>
      </w:r>
      <w:r w:rsidRPr="00FE09F0">
        <w:rPr>
          <w:rFonts w:ascii="Arial" w:hAnsi="Arial" w:cs="Arial"/>
        </w:rPr>
        <w:t>Trainingsstunde</w:t>
      </w:r>
      <w:r w:rsidRPr="00FE09F0">
        <w:rPr>
          <w:rFonts w:ascii="Arial" w:hAnsi="Arial" w:cs="Arial"/>
        </w:rPr>
        <w:t xml:space="preserve"> dauert 60 Minuten. </w:t>
      </w:r>
    </w:p>
    <w:p xmlns:wp14="http://schemas.microsoft.com/office/word/2010/wordml" w:rsidRPr="00FE09F0" w:rsidR="006607C5" w:rsidP="006607C5" w:rsidRDefault="006607C5" w14:paraId="5A39BBE3" wp14:textId="77777777">
      <w:pPr>
        <w:pStyle w:val="Text"/>
        <w:ind w:left="720"/>
        <w:rPr>
          <w:rFonts w:ascii="Arial" w:hAnsi="Arial" w:cs="Arial"/>
        </w:rPr>
      </w:pPr>
    </w:p>
    <w:p xmlns:wp14="http://schemas.microsoft.com/office/word/2010/wordml" w:rsidRPr="00FE09F0" w:rsidR="00F618CB" w:rsidP="00F618CB" w:rsidRDefault="00F618CB" w14:paraId="286014C0" wp14:textId="77777777">
      <w:pPr>
        <w:pStyle w:val="Textkrper"/>
        <w:jc w:val="center"/>
        <w:rPr>
          <w:rFonts w:ascii="Arial" w:hAnsi="Arial" w:cs="Arial"/>
          <w:b/>
          <w:sz w:val="22"/>
          <w:szCs w:val="22"/>
        </w:rPr>
      </w:pPr>
      <w:r w:rsidRPr="00FE09F0">
        <w:rPr>
          <w:rFonts w:ascii="Arial" w:hAnsi="Arial" w:cs="Arial"/>
          <w:b/>
          <w:sz w:val="22"/>
          <w:szCs w:val="22"/>
        </w:rPr>
        <w:t xml:space="preserve">§ </w:t>
      </w:r>
      <w:r w:rsidRPr="00FE09F0">
        <w:rPr>
          <w:rFonts w:ascii="Arial" w:hAnsi="Arial" w:cs="Arial"/>
          <w:b/>
          <w:sz w:val="22"/>
          <w:szCs w:val="22"/>
        </w:rPr>
        <w:t>4</w:t>
      </w:r>
      <w:bookmarkStart w:name="MerkPosIDE" w:id="2"/>
      <w:bookmarkEnd w:id="2"/>
    </w:p>
    <w:p xmlns:wp14="http://schemas.microsoft.com/office/word/2010/wordml" w:rsidRPr="00FE09F0" w:rsidR="00F618CB" w:rsidP="00F618CB" w:rsidRDefault="00F618CB" w14:paraId="344EE736" wp14:textId="77777777">
      <w:pPr>
        <w:pStyle w:val="Textkrper"/>
        <w:jc w:val="center"/>
        <w:rPr>
          <w:rFonts w:ascii="Arial" w:hAnsi="Arial" w:cs="Arial"/>
          <w:b/>
          <w:sz w:val="22"/>
          <w:szCs w:val="22"/>
        </w:rPr>
      </w:pPr>
      <w:r w:rsidRPr="00FE09F0">
        <w:rPr>
          <w:rFonts w:ascii="Arial" w:hAnsi="Arial" w:cs="Arial"/>
          <w:b/>
          <w:sz w:val="22"/>
          <w:szCs w:val="22"/>
        </w:rPr>
        <w:t>Preise und Zahlungsbedingungen</w:t>
      </w:r>
    </w:p>
    <w:p xmlns:wp14="http://schemas.microsoft.com/office/word/2010/wordml" w:rsidRPr="00FE09F0" w:rsidR="00F618CB" w:rsidP="00F618CB" w:rsidRDefault="00F618CB" w14:paraId="77BCA927" wp14:textId="77777777">
      <w:pPr>
        <w:pStyle w:val="Textkrper"/>
        <w:numPr>
          <w:ilvl w:val="0"/>
          <w:numId w:val="6"/>
        </w:numPr>
        <w:rPr>
          <w:rFonts w:ascii="Arial" w:hAnsi="Arial" w:cs="Arial"/>
          <w:sz w:val="22"/>
          <w:szCs w:val="22"/>
        </w:rPr>
      </w:pPr>
      <w:r w:rsidRPr="00FE09F0">
        <w:rPr>
          <w:rFonts w:ascii="Arial" w:hAnsi="Arial" w:cs="Arial"/>
          <w:sz w:val="22"/>
          <w:szCs w:val="22"/>
        </w:rPr>
        <w:t xml:space="preserve">Alle Preise werden in Euro angegeben. </w:t>
      </w:r>
    </w:p>
    <w:p xmlns:wp14="http://schemas.microsoft.com/office/word/2010/wordml" w:rsidRPr="00FE09F0" w:rsidR="006607C5" w:rsidP="00FE595E" w:rsidRDefault="00977CAA" w14:paraId="22E75F2C" wp14:textId="77777777">
      <w:pPr>
        <w:pStyle w:val="Textkrper"/>
        <w:numPr>
          <w:ilvl w:val="0"/>
          <w:numId w:val="6"/>
        </w:numPr>
        <w:rPr>
          <w:rFonts w:ascii="Arial" w:hAnsi="Arial" w:cs="Arial"/>
          <w:sz w:val="22"/>
          <w:szCs w:val="22"/>
        </w:rPr>
      </w:pPr>
      <w:r w:rsidRPr="00FE09F0">
        <w:rPr>
          <w:rFonts w:ascii="Arial" w:hAnsi="Arial" w:cs="Arial"/>
          <w:sz w:val="22"/>
          <w:szCs w:val="22"/>
        </w:rPr>
        <w:t xml:space="preserve">Die Rechnung ist sofort nach Erhalt vom Kunden in voller Höhe zu begleichen. Der Kunde kommt spätestens </w:t>
      </w:r>
      <w:r w:rsidRPr="00FE09F0">
        <w:rPr>
          <w:rFonts w:ascii="Arial" w:hAnsi="Arial" w:cs="Arial"/>
          <w:sz w:val="22"/>
          <w:szCs w:val="22"/>
        </w:rPr>
        <w:t xml:space="preserve">in Verzug, wenn er nicht innerhalb von 30 Tagen nach Fälligkeit und Zugang </w:t>
      </w:r>
      <w:r w:rsidRPr="00FE09F0">
        <w:rPr>
          <w:rFonts w:ascii="Arial" w:hAnsi="Arial" w:cs="Arial"/>
          <w:sz w:val="22"/>
          <w:szCs w:val="22"/>
        </w:rPr>
        <w:t>der</w:t>
      </w:r>
      <w:r w:rsidRPr="00FE09F0">
        <w:rPr>
          <w:rFonts w:ascii="Arial" w:hAnsi="Arial" w:cs="Arial"/>
          <w:sz w:val="22"/>
          <w:szCs w:val="22"/>
        </w:rPr>
        <w:t xml:space="preserve"> Rechnung </w:t>
      </w:r>
      <w:r w:rsidRPr="00FE09F0">
        <w:rPr>
          <w:rFonts w:ascii="Arial" w:hAnsi="Arial" w:cs="Arial"/>
          <w:sz w:val="22"/>
          <w:szCs w:val="22"/>
        </w:rPr>
        <w:t xml:space="preserve">zahlt. </w:t>
      </w:r>
    </w:p>
    <w:p xmlns:wp14="http://schemas.microsoft.com/office/word/2010/wordml" w:rsidRPr="00FE09F0" w:rsidR="00977CAA" w:rsidP="00FE595E" w:rsidRDefault="00977CAA" w14:paraId="1A661129" wp14:textId="77777777">
      <w:pPr>
        <w:pStyle w:val="Textkrper"/>
        <w:numPr>
          <w:ilvl w:val="0"/>
          <w:numId w:val="6"/>
        </w:numPr>
        <w:rPr>
          <w:rFonts w:ascii="Arial" w:hAnsi="Arial" w:cs="Arial"/>
          <w:sz w:val="22"/>
          <w:szCs w:val="22"/>
        </w:rPr>
      </w:pPr>
      <w:r w:rsidRPr="00FE09F0">
        <w:rPr>
          <w:rFonts w:ascii="Arial" w:hAnsi="Arial" w:cs="Arial"/>
          <w:sz w:val="22"/>
          <w:szCs w:val="22"/>
        </w:rPr>
        <w:t>Der Kunden kann die Rechnung e</w:t>
      </w:r>
      <w:r w:rsidRPr="00FE09F0">
        <w:rPr>
          <w:rFonts w:ascii="Arial" w:hAnsi="Arial" w:cs="Arial"/>
          <w:sz w:val="22"/>
          <w:szCs w:val="22"/>
        </w:rPr>
        <w:t xml:space="preserve">ntweder in </w:t>
      </w:r>
      <w:r w:rsidRPr="00FE09F0">
        <w:rPr>
          <w:rFonts w:ascii="Arial" w:hAnsi="Arial" w:cs="Arial"/>
          <w:sz w:val="22"/>
          <w:szCs w:val="22"/>
        </w:rPr>
        <w:t>b</w:t>
      </w:r>
      <w:r w:rsidRPr="00FE09F0">
        <w:rPr>
          <w:rFonts w:ascii="Arial" w:hAnsi="Arial" w:cs="Arial"/>
          <w:sz w:val="22"/>
          <w:szCs w:val="22"/>
        </w:rPr>
        <w:t xml:space="preserve">ar oder </w:t>
      </w:r>
      <w:r w:rsidRPr="00FE09F0">
        <w:rPr>
          <w:rFonts w:ascii="Arial" w:hAnsi="Arial" w:cs="Arial"/>
          <w:sz w:val="22"/>
          <w:szCs w:val="22"/>
        </w:rPr>
        <w:t>durch</w:t>
      </w:r>
      <w:r w:rsidRPr="00FE09F0">
        <w:rPr>
          <w:rFonts w:ascii="Arial" w:hAnsi="Arial" w:cs="Arial"/>
          <w:sz w:val="22"/>
          <w:szCs w:val="22"/>
        </w:rPr>
        <w:t xml:space="preserve"> Überweisung auf das in der Rechnung angegebene Konto </w:t>
      </w:r>
      <w:r w:rsidRPr="00FE09F0">
        <w:rPr>
          <w:rFonts w:ascii="Arial" w:hAnsi="Arial" w:cs="Arial"/>
          <w:sz w:val="22"/>
          <w:szCs w:val="22"/>
        </w:rPr>
        <w:t>begleichen.</w:t>
      </w:r>
    </w:p>
    <w:p xmlns:wp14="http://schemas.microsoft.com/office/word/2010/wordml" w:rsidRPr="00FE09F0" w:rsidR="006607C5" w:rsidP="006607C5" w:rsidRDefault="006607C5" w14:paraId="41C8F396" wp14:textId="77777777">
      <w:pPr>
        <w:pStyle w:val="Textkrper"/>
        <w:jc w:val="center"/>
        <w:rPr>
          <w:rFonts w:ascii="Arial" w:hAnsi="Arial" w:cs="Arial"/>
          <w:b/>
          <w:sz w:val="22"/>
          <w:szCs w:val="22"/>
        </w:rPr>
      </w:pPr>
    </w:p>
    <w:p xmlns:wp14="http://schemas.microsoft.com/office/word/2010/wordml" w:rsidRPr="00FE09F0" w:rsidR="00F618CB" w:rsidP="00F618CB" w:rsidRDefault="00F618CB" w14:paraId="6383BC2B" wp14:textId="77777777">
      <w:pPr>
        <w:pStyle w:val="Textkrper"/>
        <w:jc w:val="center"/>
        <w:rPr>
          <w:rFonts w:ascii="Arial" w:hAnsi="Arial" w:cs="Arial"/>
          <w:b/>
          <w:sz w:val="22"/>
          <w:szCs w:val="22"/>
        </w:rPr>
      </w:pPr>
      <w:r w:rsidRPr="00FE09F0">
        <w:rPr>
          <w:rFonts w:ascii="Arial" w:hAnsi="Arial" w:cs="Arial"/>
          <w:b/>
          <w:sz w:val="22"/>
          <w:szCs w:val="22"/>
        </w:rPr>
        <w:t xml:space="preserve">§ </w:t>
      </w:r>
      <w:r w:rsidRPr="00FE09F0" w:rsidR="00977CAA">
        <w:rPr>
          <w:rFonts w:ascii="Arial" w:hAnsi="Arial" w:cs="Arial"/>
          <w:b/>
          <w:sz w:val="22"/>
          <w:szCs w:val="22"/>
        </w:rPr>
        <w:t>5</w:t>
      </w:r>
    </w:p>
    <w:p xmlns:wp14="http://schemas.microsoft.com/office/word/2010/wordml" w:rsidRPr="00FE09F0" w:rsidR="00F618CB" w:rsidP="00F618CB" w:rsidRDefault="00F618CB" w14:paraId="50CCC591" wp14:textId="77777777">
      <w:pPr>
        <w:pStyle w:val="Textkrper"/>
        <w:jc w:val="center"/>
        <w:rPr>
          <w:rFonts w:ascii="Arial" w:hAnsi="Arial" w:cs="Arial"/>
          <w:b/>
          <w:sz w:val="22"/>
          <w:szCs w:val="22"/>
        </w:rPr>
      </w:pPr>
      <w:r w:rsidRPr="00FE09F0">
        <w:rPr>
          <w:rFonts w:ascii="Arial" w:hAnsi="Arial" w:cs="Arial"/>
          <w:b/>
          <w:sz w:val="22"/>
          <w:szCs w:val="22"/>
        </w:rPr>
        <w:t xml:space="preserve">Aufrechnungsverbot, Begrenzung des Zurückbehaltungsrechts </w:t>
      </w:r>
    </w:p>
    <w:p xmlns:wp14="http://schemas.microsoft.com/office/word/2010/wordml" w:rsidRPr="00FE09F0" w:rsidR="00F618CB" w:rsidP="00F618CB" w:rsidRDefault="00F618CB" w14:paraId="58A68B46" wp14:textId="53AFBE03">
      <w:pPr>
        <w:widowControl w:val="0"/>
        <w:ind w:left="708" w:hanging="708"/>
        <w:jc w:val="both"/>
        <w:rPr>
          <w:rFonts w:ascii="Arial" w:hAnsi="Arial" w:cs="Arial"/>
          <w:sz w:val="22"/>
          <w:szCs w:val="22"/>
          <w:lang w:val="de-DE"/>
        </w:rPr>
      </w:pPr>
      <w:r w:rsidRPr="476F5743" w:rsidR="476F5743">
        <w:rPr>
          <w:rFonts w:ascii="Arial" w:hAnsi="Arial" w:cs="Arial"/>
          <w:sz w:val="22"/>
          <w:szCs w:val="22"/>
          <w:lang w:val="de-DE"/>
        </w:rPr>
        <w:t xml:space="preserve">1.        Aufrechnungsrechte stehen dem Kunden nur zu, wenn seine Gegenansprüche rechtskräftig festgestellt, entscheidungsreif, unbestritten oder von uns anerkannt sind. </w:t>
      </w:r>
    </w:p>
    <w:p xmlns:wp14="http://schemas.microsoft.com/office/word/2010/wordml" w:rsidRPr="00FE09F0" w:rsidR="00F618CB" w:rsidP="00F618CB" w:rsidRDefault="00F618CB" w14:paraId="3FEA46A3" wp14:textId="77777777">
      <w:pPr>
        <w:pStyle w:val="Textkrper"/>
        <w:ind w:left="705" w:hanging="705"/>
        <w:rPr>
          <w:rFonts w:ascii="Arial" w:hAnsi="Arial" w:cs="Arial"/>
          <w:sz w:val="22"/>
          <w:szCs w:val="22"/>
        </w:rPr>
      </w:pPr>
      <w:r w:rsidRPr="00FE09F0">
        <w:rPr>
          <w:rFonts w:ascii="Arial" w:hAnsi="Arial" w:cs="Arial"/>
          <w:sz w:val="22"/>
          <w:szCs w:val="22"/>
        </w:rPr>
        <w:t xml:space="preserve">2. </w:t>
      </w:r>
      <w:r w:rsidRPr="00FE09F0">
        <w:rPr>
          <w:rFonts w:ascii="Arial" w:hAnsi="Arial" w:cs="Arial"/>
          <w:sz w:val="22"/>
          <w:szCs w:val="22"/>
        </w:rPr>
        <w:tab/>
      </w:r>
      <w:r w:rsidRPr="00FE09F0">
        <w:rPr>
          <w:rFonts w:ascii="Arial" w:hAnsi="Arial" w:cs="Arial"/>
          <w:sz w:val="22"/>
          <w:szCs w:val="22"/>
        </w:rPr>
        <w:t>Der Kunde ist zur Ausübung eines Zurückbehaltungsrechtes nur insoweit befugt, als sein Gegenanspruch auf demselben Vertragsverhältnis beruht.</w:t>
      </w:r>
    </w:p>
    <w:p xmlns:wp14="http://schemas.microsoft.com/office/word/2010/wordml" w:rsidRPr="00FE09F0" w:rsidR="00F618CB" w:rsidRDefault="00F618CB" w14:paraId="72A3D3EC" wp14:textId="77777777">
      <w:pPr>
        <w:pStyle w:val="Text"/>
        <w:rPr>
          <w:rFonts w:ascii="Arial" w:hAnsi="Arial" w:cs="Arial"/>
        </w:rPr>
      </w:pPr>
    </w:p>
    <w:p xmlns:wp14="http://schemas.microsoft.com/office/word/2010/wordml" w:rsidRPr="00FE09F0" w:rsidR="006607C5" w:rsidP="003C3FAD" w:rsidRDefault="006607C5" w14:paraId="0D0B940D" wp14:textId="77777777">
      <w:pPr>
        <w:pStyle w:val="Textkrper"/>
        <w:jc w:val="center"/>
        <w:rPr>
          <w:rFonts w:ascii="Arial" w:hAnsi="Arial" w:cs="Arial"/>
          <w:b/>
          <w:sz w:val="22"/>
          <w:szCs w:val="22"/>
        </w:rPr>
      </w:pPr>
    </w:p>
    <w:p xmlns:wp14="http://schemas.microsoft.com/office/word/2010/wordml" w:rsidRPr="00FE09F0" w:rsidR="003C3FAD" w:rsidP="003C3FAD" w:rsidRDefault="003C3FAD" w14:paraId="31D513E4" wp14:textId="77777777">
      <w:pPr>
        <w:pStyle w:val="Textkrper"/>
        <w:jc w:val="center"/>
        <w:rPr>
          <w:rFonts w:ascii="Arial" w:hAnsi="Arial" w:cs="Arial"/>
          <w:b/>
          <w:sz w:val="22"/>
          <w:szCs w:val="22"/>
        </w:rPr>
      </w:pPr>
      <w:r w:rsidRPr="00FE09F0">
        <w:rPr>
          <w:rFonts w:ascii="Arial" w:hAnsi="Arial" w:cs="Arial"/>
          <w:b/>
          <w:sz w:val="22"/>
          <w:szCs w:val="22"/>
        </w:rPr>
        <w:t xml:space="preserve">§ </w:t>
      </w:r>
      <w:r w:rsidRPr="00FE09F0" w:rsidR="00977CAA">
        <w:rPr>
          <w:rFonts w:ascii="Arial" w:hAnsi="Arial" w:cs="Arial"/>
          <w:b/>
          <w:sz w:val="22"/>
          <w:szCs w:val="22"/>
        </w:rPr>
        <w:t>6</w:t>
      </w:r>
    </w:p>
    <w:p xmlns:wp14="http://schemas.microsoft.com/office/word/2010/wordml" w:rsidRPr="00FE09F0" w:rsidR="003C3FAD" w:rsidP="003C3FAD" w:rsidRDefault="003C3FAD" w14:paraId="153AC47A" wp14:textId="77777777">
      <w:pPr>
        <w:pStyle w:val="Textkrper"/>
        <w:jc w:val="center"/>
        <w:rPr>
          <w:rFonts w:ascii="Arial" w:hAnsi="Arial" w:cs="Arial"/>
          <w:b/>
          <w:sz w:val="22"/>
          <w:szCs w:val="22"/>
        </w:rPr>
      </w:pPr>
      <w:r w:rsidRPr="00FE09F0">
        <w:rPr>
          <w:rFonts w:ascii="Arial" w:hAnsi="Arial" w:cs="Arial"/>
          <w:b/>
          <w:sz w:val="22"/>
          <w:szCs w:val="22"/>
        </w:rPr>
        <w:t>Haftungsbegrenzung / Haftungsausschluss</w:t>
      </w:r>
    </w:p>
    <w:p xmlns:wp14="http://schemas.microsoft.com/office/word/2010/wordml" w:rsidRPr="00FE09F0" w:rsidR="003C3FAD" w:rsidP="003C3FAD" w:rsidRDefault="003C3FAD" w14:paraId="09D3886C" wp14:textId="77777777">
      <w:pPr>
        <w:widowControl w:val="0"/>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sz w:val="22"/>
          <w:szCs w:val="22"/>
          <w:lang w:val="de-DE"/>
        </w:rPr>
      </w:pPr>
      <w:r w:rsidRPr="00FE09F0">
        <w:rPr>
          <w:rFonts w:ascii="Arial" w:hAnsi="Arial" w:cs="Arial"/>
          <w:sz w:val="22"/>
          <w:szCs w:val="22"/>
          <w:lang w:val="de-DE"/>
        </w:rPr>
        <w:t>Im Falle von Pflichtverletzungen durch uns ist unsere Haftung auf Vorsatz und grobe Fahrlässigkeit begrenzt. Diese Haftungsbeschränkungen gelten auch bei Pflichtverletzungen von unseren gesetzlichen Vertretern und/oder unseren Erfüllungsgehilfen.</w:t>
      </w:r>
    </w:p>
    <w:p xmlns:wp14="http://schemas.microsoft.com/office/word/2010/wordml" w:rsidRPr="00FE09F0" w:rsidR="003C3FAD" w:rsidP="003C3FAD" w:rsidRDefault="003C3FAD" w14:paraId="0E27B00A" wp14:textId="77777777">
      <w:pPr>
        <w:widowControl w:val="0"/>
        <w:ind w:left="720"/>
        <w:jc w:val="both"/>
        <w:rPr>
          <w:rFonts w:ascii="Arial" w:hAnsi="Arial" w:cs="Arial"/>
          <w:sz w:val="22"/>
          <w:szCs w:val="22"/>
          <w:lang w:val="de-DE"/>
        </w:rPr>
      </w:pPr>
    </w:p>
    <w:p xmlns:wp14="http://schemas.microsoft.com/office/word/2010/wordml" w:rsidRPr="00FE09F0" w:rsidR="003C3FAD" w:rsidP="003C3FAD" w:rsidRDefault="003C3FAD" w14:paraId="334A72DD" wp14:textId="77777777">
      <w:pPr>
        <w:widowControl w:val="0"/>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sz w:val="22"/>
          <w:szCs w:val="22"/>
          <w:lang w:val="de-DE"/>
        </w:rPr>
      </w:pPr>
      <w:r w:rsidRPr="00FE09F0">
        <w:rPr>
          <w:rFonts w:ascii="Arial" w:hAnsi="Arial" w:cs="Arial"/>
          <w:sz w:val="22"/>
          <w:szCs w:val="22"/>
          <w:lang w:val="de-DE"/>
        </w:rPr>
        <w:t xml:space="preserve">Die Haftungsbegrenzungen und Haftungsausschlüsse in Abs. 1 dieses Abschnitts gelten nicht: </w:t>
      </w:r>
    </w:p>
    <w:p xmlns:wp14="http://schemas.microsoft.com/office/word/2010/wordml" w:rsidRPr="00FE09F0" w:rsidR="003C3FAD" w:rsidP="003C3FAD" w:rsidRDefault="003C3FAD" w14:paraId="60061E4C" wp14:textId="77777777">
      <w:pPr>
        <w:widowControl w:val="0"/>
        <w:ind w:left="708" w:hanging="708"/>
        <w:jc w:val="both"/>
        <w:rPr>
          <w:rFonts w:ascii="Arial" w:hAnsi="Arial" w:cs="Arial"/>
          <w:sz w:val="22"/>
          <w:szCs w:val="22"/>
          <w:lang w:val="de-DE"/>
        </w:rPr>
      </w:pPr>
    </w:p>
    <w:p xmlns:wp14="http://schemas.microsoft.com/office/word/2010/wordml" w:rsidRPr="00FE09F0" w:rsidR="003C3FAD" w:rsidP="003C3FAD" w:rsidRDefault="003C3FAD" w14:paraId="12EB7C21" wp14:textId="77777777">
      <w:pPr>
        <w:pStyle w:val="StandardWeb"/>
        <w:numPr>
          <w:ilvl w:val="0"/>
          <w:numId w:val="5"/>
        </w:numPr>
        <w:spacing w:before="0" w:beforeAutospacing="0" w:after="0" w:afterAutospacing="0"/>
        <w:jc w:val="both"/>
        <w:rPr>
          <w:rFonts w:ascii="Arial" w:hAnsi="Arial" w:cs="Arial"/>
          <w:sz w:val="22"/>
          <w:szCs w:val="22"/>
        </w:rPr>
      </w:pPr>
      <w:r w:rsidRPr="00FE09F0">
        <w:rPr>
          <w:rFonts w:ascii="Arial" w:hAnsi="Arial" w:cs="Arial"/>
          <w:sz w:val="22"/>
          <w:szCs w:val="22"/>
        </w:rPr>
        <w:t xml:space="preserve">bei Schäden aus einer von uns oder unseren Erfüllungsgehilfen </w:t>
      </w:r>
      <w:proofErr w:type="gramStart"/>
      <w:r w:rsidRPr="00FE09F0">
        <w:rPr>
          <w:rFonts w:ascii="Arial" w:hAnsi="Arial" w:cs="Arial"/>
          <w:sz w:val="22"/>
          <w:szCs w:val="22"/>
        </w:rPr>
        <w:t>zu vertretenden Verletzung</w:t>
      </w:r>
      <w:proofErr w:type="gramEnd"/>
      <w:r w:rsidRPr="00FE09F0">
        <w:rPr>
          <w:rFonts w:ascii="Arial" w:hAnsi="Arial" w:cs="Arial"/>
          <w:sz w:val="22"/>
          <w:szCs w:val="22"/>
        </w:rPr>
        <w:t xml:space="preserve"> des Lebens, des Körpers oder der Gesundheit (Personenschäden),</w:t>
      </w:r>
    </w:p>
    <w:p xmlns:wp14="http://schemas.microsoft.com/office/word/2010/wordml" w:rsidRPr="00FE09F0" w:rsidR="003C3FAD" w:rsidP="003C3FAD" w:rsidRDefault="003C3FAD" w14:paraId="14EC3EA7" wp14:textId="77777777">
      <w:pPr>
        <w:pStyle w:val="StandardWeb"/>
        <w:numPr>
          <w:ilvl w:val="0"/>
          <w:numId w:val="5"/>
        </w:numPr>
        <w:spacing w:before="0" w:beforeAutospacing="0" w:after="0" w:afterAutospacing="0"/>
        <w:jc w:val="both"/>
        <w:rPr>
          <w:rFonts w:ascii="Arial" w:hAnsi="Arial" w:cs="Arial"/>
          <w:sz w:val="22"/>
          <w:szCs w:val="22"/>
        </w:rPr>
      </w:pPr>
      <w:r w:rsidRPr="00FE09F0">
        <w:rPr>
          <w:rFonts w:ascii="Arial" w:hAnsi="Arial" w:cs="Arial"/>
          <w:sz w:val="22"/>
          <w:szCs w:val="22"/>
        </w:rPr>
        <w:t>im Falle der Übernahme einer Garantie für die Beschaffenheit oder das Vorhandensein eines Leistungserfolges oder bei der Übernahme eines Beschaffungsrisikos,</w:t>
      </w:r>
    </w:p>
    <w:p xmlns:wp14="http://schemas.microsoft.com/office/word/2010/wordml" w:rsidRPr="00FE09F0" w:rsidR="003C3FAD" w:rsidP="003C3FAD" w:rsidRDefault="003C3FAD" w14:paraId="601A503B" wp14:textId="77777777">
      <w:pPr>
        <w:pStyle w:val="StandardWeb"/>
        <w:numPr>
          <w:ilvl w:val="0"/>
          <w:numId w:val="5"/>
        </w:numPr>
        <w:spacing w:before="0" w:beforeAutospacing="0" w:after="0" w:afterAutospacing="0"/>
        <w:jc w:val="both"/>
        <w:rPr>
          <w:rFonts w:ascii="Arial" w:hAnsi="Arial" w:cs="Arial"/>
          <w:sz w:val="22"/>
          <w:szCs w:val="22"/>
        </w:rPr>
      </w:pPr>
      <w:r w:rsidRPr="00FE09F0">
        <w:rPr>
          <w:rFonts w:ascii="Arial" w:hAnsi="Arial" w:cs="Arial"/>
          <w:sz w:val="22"/>
          <w:szCs w:val="22"/>
        </w:rPr>
        <w:t xml:space="preserve">bei der Verletzung von Kardinalpflichten (wesentlichen Vertragspflichten). Hierzu gehören die Schäden, die wir durch einfache fahrlässige Verletzung solcher vertraglichen Verpflichtungen verursachen, deren Erfüllung die ordnungsgemäße Durchführung des Vertrages überhaupt erst ermöglicht und auf deren Einhaltung der Kunde regelmäßig vertraut und vertrauen darf. </w:t>
      </w:r>
    </w:p>
    <w:p xmlns:wp14="http://schemas.microsoft.com/office/word/2010/wordml" w:rsidRPr="00FE09F0" w:rsidR="003C3FAD" w:rsidP="003C3FAD" w:rsidRDefault="003C3FAD" w14:paraId="52222EC9" wp14:textId="77777777">
      <w:pPr>
        <w:widowControl w:val="0"/>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sz w:val="22"/>
          <w:szCs w:val="22"/>
          <w:lang w:val="de-DE"/>
        </w:rPr>
      </w:pPr>
      <w:bookmarkStart w:name="_Hlk508696927" w:id="3"/>
      <w:r w:rsidRPr="00FE09F0">
        <w:rPr>
          <w:rFonts w:ascii="Arial" w:hAnsi="Arial" w:cs="Arial"/>
          <w:sz w:val="22"/>
          <w:szCs w:val="22"/>
          <w:lang w:val="de-DE"/>
        </w:rPr>
        <w:t xml:space="preserve">Soweit kein Fall nach Abs. 2 dieses Abschnitts vorliegt, ist die Haftung von uns und unseren Erfüllungsgehilfen bei leicht fahrlässigen Pflichtverletzungen der Höhe nach </w:t>
      </w:r>
      <w:bookmarkEnd w:id="3"/>
      <w:r w:rsidRPr="00FE09F0">
        <w:rPr>
          <w:rFonts w:ascii="Arial" w:hAnsi="Arial" w:cs="Arial"/>
          <w:sz w:val="22"/>
          <w:szCs w:val="22"/>
          <w:lang w:val="de-DE"/>
        </w:rPr>
        <w:t xml:space="preserve">begrenzt auf den vorhersehbaren und vertragstypischen Schaden. Wir haften deshalb nicht für Schäden, die wir bei Vertragsabschluss als mögliche Folge der Vertragsverletzung nicht hatten vorhersehen müssen. </w:t>
      </w:r>
    </w:p>
    <w:p xmlns:wp14="http://schemas.microsoft.com/office/word/2010/wordml" w:rsidRPr="00FE09F0" w:rsidR="003C3FAD" w:rsidP="003C3FAD" w:rsidRDefault="003C3FAD" w14:paraId="44EAFD9C" wp14:textId="77777777">
      <w:pPr>
        <w:pStyle w:val="Textkrper"/>
        <w:rPr>
          <w:rFonts w:ascii="Arial" w:hAnsi="Arial" w:cs="Arial"/>
          <w:sz w:val="22"/>
          <w:szCs w:val="22"/>
        </w:rPr>
      </w:pPr>
    </w:p>
    <w:p xmlns:wp14="http://schemas.microsoft.com/office/word/2010/wordml" w:rsidRPr="00FE09F0" w:rsidR="003C3FAD" w:rsidP="003C3FAD" w:rsidRDefault="003C3FAD" w14:paraId="36D72847" wp14:textId="77777777">
      <w:pPr>
        <w:pStyle w:val="Textkrper"/>
        <w:jc w:val="center"/>
        <w:rPr>
          <w:rFonts w:ascii="Arial" w:hAnsi="Arial" w:cs="Arial"/>
          <w:b/>
          <w:sz w:val="22"/>
          <w:szCs w:val="22"/>
        </w:rPr>
      </w:pPr>
      <w:r w:rsidRPr="00FE09F0">
        <w:rPr>
          <w:rFonts w:ascii="Arial" w:hAnsi="Arial" w:cs="Arial"/>
          <w:b/>
          <w:sz w:val="22"/>
          <w:szCs w:val="22"/>
        </w:rPr>
        <w:t>§</w:t>
      </w:r>
      <w:r w:rsidRPr="00FE09F0" w:rsidR="00977CAA">
        <w:rPr>
          <w:rFonts w:ascii="Arial" w:hAnsi="Arial" w:cs="Arial"/>
          <w:b/>
          <w:sz w:val="22"/>
          <w:szCs w:val="22"/>
        </w:rPr>
        <w:t xml:space="preserve"> 7</w:t>
      </w:r>
    </w:p>
    <w:p xmlns:wp14="http://schemas.microsoft.com/office/word/2010/wordml" w:rsidRPr="00FE09F0" w:rsidR="003C3FAD" w:rsidP="003C3FAD" w:rsidRDefault="003C3FAD" w14:paraId="65BB84F6" wp14:textId="77777777">
      <w:pPr>
        <w:pStyle w:val="Textkrper"/>
        <w:jc w:val="center"/>
        <w:rPr>
          <w:rFonts w:ascii="Arial" w:hAnsi="Arial" w:cs="Arial"/>
          <w:b/>
          <w:sz w:val="22"/>
          <w:szCs w:val="22"/>
        </w:rPr>
      </w:pPr>
      <w:r w:rsidRPr="00FE09F0">
        <w:rPr>
          <w:rFonts w:ascii="Arial" w:hAnsi="Arial" w:cs="Arial"/>
          <w:b/>
          <w:sz w:val="22"/>
          <w:szCs w:val="22"/>
        </w:rPr>
        <w:t>Schlussbestimmungen</w:t>
      </w:r>
    </w:p>
    <w:p xmlns:wp14="http://schemas.microsoft.com/office/word/2010/wordml" w:rsidRPr="00FE09F0" w:rsidR="003C3FAD" w:rsidP="003C3FAD" w:rsidRDefault="003C3FAD" w14:paraId="20DA50B9" wp14:textId="77777777">
      <w:pPr>
        <w:pStyle w:val="Textkrper"/>
        <w:numPr>
          <w:ilvl w:val="0"/>
          <w:numId w:val="3"/>
        </w:numPr>
        <w:rPr>
          <w:rFonts w:ascii="Arial" w:hAnsi="Arial" w:cs="Arial"/>
          <w:sz w:val="22"/>
          <w:szCs w:val="22"/>
        </w:rPr>
      </w:pPr>
      <w:r w:rsidRPr="00FE09F0">
        <w:rPr>
          <w:rFonts w:ascii="Arial" w:hAnsi="Arial" w:cs="Arial"/>
          <w:sz w:val="22"/>
          <w:szCs w:val="22"/>
        </w:rPr>
        <w:t>Es gilt das Recht der Bundesrepublik Deutschland. Die Bestimmungen des UN-Kaufrechts finden keine Anwendung.</w:t>
      </w:r>
    </w:p>
    <w:p xmlns:wp14="http://schemas.microsoft.com/office/word/2010/wordml" w:rsidRPr="00FE09F0" w:rsidR="003C3FAD" w:rsidP="003C3FAD" w:rsidRDefault="003C3FAD" w14:paraId="66374DC8" wp14:textId="77777777">
      <w:pPr>
        <w:pStyle w:val="Textkrper"/>
        <w:numPr>
          <w:ilvl w:val="0"/>
          <w:numId w:val="3"/>
        </w:numPr>
        <w:rPr>
          <w:rFonts w:ascii="Arial" w:hAnsi="Arial" w:cs="Arial"/>
          <w:sz w:val="22"/>
          <w:szCs w:val="22"/>
        </w:rPr>
      </w:pPr>
      <w:r w:rsidRPr="00FE09F0">
        <w:rPr>
          <w:rFonts w:ascii="Arial" w:hAnsi="Arial" w:cs="Arial"/>
          <w:sz w:val="22"/>
          <w:szCs w:val="22"/>
        </w:rPr>
        <w:t>Ist der Kunde Kaufmann, juristische Person des öffentlichen Rechts oder öffentlich-rechtliches Sondervermögen, ist ausschließlicher Gerichtsstand für alle Streitigkeiten aus diesem Vertrag unser Geschäftssitz. Dasselbe gilt, wenn der Kunde keinen allgemeinen Gerichtsstand in Deutschland hat oder dessen Wohnsitz oder gewöhnlicher Aufenthalt im Zeitpunkt der Klageerhebung nicht bekannt sind. Im Übrigen gelten die gesetzlichen Bestimmungen.</w:t>
      </w:r>
    </w:p>
    <w:p xmlns:wp14="http://schemas.microsoft.com/office/word/2010/wordml" w:rsidRPr="00FE09F0" w:rsidR="003C3FAD" w:rsidP="003C3FAD" w:rsidRDefault="003C3FAD" w14:paraId="2B39AA7C" wp14:textId="77777777">
      <w:pPr>
        <w:pStyle w:val="Textkrper"/>
        <w:numPr>
          <w:ilvl w:val="0"/>
          <w:numId w:val="3"/>
        </w:numPr>
        <w:rPr>
          <w:rFonts w:ascii="Arial" w:hAnsi="Arial" w:cs="Arial"/>
          <w:sz w:val="22"/>
          <w:szCs w:val="22"/>
        </w:rPr>
      </w:pPr>
      <w:r w:rsidRPr="00FE09F0">
        <w:rPr>
          <w:rFonts w:ascii="Arial" w:hAnsi="Arial" w:cs="Arial"/>
          <w:sz w:val="22"/>
          <w:szCs w:val="22"/>
        </w:rPr>
        <w:t xml:space="preserve">Sollten einzelne Bestimmungen des Vertrages mit dem Kunden einschließlich dieser Allgemeinen Geschäftsbedingungen ganz oder teilweise unwirksam sein oder werden, so wird hierdurch die Gültigkeit der übrigen Bestimmungen nicht berührt. </w:t>
      </w:r>
    </w:p>
    <w:p xmlns:wp14="http://schemas.microsoft.com/office/word/2010/wordml" w:rsidRPr="00FE09F0" w:rsidR="003C3FAD" w:rsidP="003C3FAD" w:rsidRDefault="003C3FAD" w14:paraId="4B94D5A5" wp14:textId="77777777">
      <w:pPr>
        <w:pStyle w:val="Textkrper"/>
        <w:rPr>
          <w:rFonts w:ascii="Arial" w:hAnsi="Arial" w:cs="Arial"/>
          <w:sz w:val="22"/>
          <w:szCs w:val="22"/>
        </w:rPr>
      </w:pPr>
    </w:p>
    <w:p xmlns:wp14="http://schemas.microsoft.com/office/word/2010/wordml" w:rsidRPr="00FE09F0" w:rsidR="003C3FAD" w:rsidP="003C3FAD" w:rsidRDefault="003C3FAD" w14:paraId="33C97A2D" wp14:textId="77777777">
      <w:pPr>
        <w:pStyle w:val="Textkrper"/>
        <w:rPr>
          <w:rFonts w:ascii="Arial" w:hAnsi="Arial" w:cs="Arial"/>
          <w:sz w:val="22"/>
          <w:szCs w:val="22"/>
        </w:rPr>
      </w:pPr>
      <w:r w:rsidRPr="00FE09F0">
        <w:rPr>
          <w:rFonts w:ascii="Arial" w:hAnsi="Arial" w:cs="Arial"/>
          <w:sz w:val="22"/>
          <w:szCs w:val="22"/>
        </w:rPr>
        <w:t xml:space="preserve">                 </w:t>
      </w:r>
    </w:p>
    <w:p xmlns:wp14="http://schemas.microsoft.com/office/word/2010/wordml" w:rsidRPr="00FE09F0" w:rsidR="003C3FAD" w:rsidP="003C3FAD" w:rsidRDefault="003C3FAD" w14:paraId="3DEEC669" wp14:textId="77777777">
      <w:pPr>
        <w:pStyle w:val="Textkrper"/>
        <w:rPr>
          <w:rFonts w:ascii="Arial" w:hAnsi="Arial" w:cs="Arial"/>
          <w:sz w:val="22"/>
          <w:szCs w:val="22"/>
        </w:rPr>
      </w:pPr>
    </w:p>
    <w:p xmlns:wp14="http://schemas.microsoft.com/office/word/2010/wordml" w:rsidRPr="00FE09F0" w:rsidR="003C3FAD" w:rsidP="003C3FAD" w:rsidRDefault="003C3FAD" w14:paraId="3656B9AB" wp14:textId="77777777">
      <w:pPr>
        <w:pStyle w:val="Textkrper"/>
        <w:ind w:left="705"/>
        <w:rPr>
          <w:rFonts w:ascii="Arial" w:hAnsi="Arial" w:cs="Arial"/>
          <w:sz w:val="22"/>
          <w:szCs w:val="22"/>
        </w:rPr>
      </w:pPr>
    </w:p>
    <w:p xmlns:wp14="http://schemas.microsoft.com/office/word/2010/wordml" w:rsidRPr="00FE09F0" w:rsidR="003C3FAD" w:rsidP="003C3FAD" w:rsidRDefault="003C3FAD" w14:paraId="45FB0818" wp14:textId="77777777">
      <w:pPr>
        <w:pStyle w:val="Textkrper"/>
        <w:ind w:left="705"/>
        <w:rPr>
          <w:rFonts w:ascii="Arial" w:hAnsi="Arial" w:cs="Arial"/>
          <w:sz w:val="22"/>
          <w:szCs w:val="22"/>
        </w:rPr>
      </w:pPr>
    </w:p>
    <w:p xmlns:wp14="http://schemas.microsoft.com/office/word/2010/wordml" w:rsidRPr="00FE09F0" w:rsidR="003C3FAD" w:rsidP="476F5743" w:rsidRDefault="003C3FAD" w14:paraId="4FEE9B0C" wp14:textId="7A3820B7">
      <w:pPr>
        <w:pStyle w:val="Textkrper"/>
        <w:ind w:left="705"/>
        <w:rPr>
          <w:rFonts w:ascii="Arial" w:hAnsi="Arial" w:cs="Arial"/>
          <w:b w:val="1"/>
          <w:bCs w:val="1"/>
          <w:sz w:val="22"/>
          <w:szCs w:val="22"/>
        </w:rPr>
      </w:pPr>
      <w:r w:rsidRPr="476F5743" w:rsidR="476F5743">
        <w:rPr>
          <w:rFonts w:ascii="Arial" w:hAnsi="Arial" w:cs="Arial"/>
          <w:b w:val="1"/>
          <w:bCs w:val="1"/>
          <w:sz w:val="22"/>
          <w:szCs w:val="22"/>
        </w:rPr>
        <w:t xml:space="preserve">Florian Hausmann, </w:t>
      </w:r>
      <w:proofErr w:type="spellStart"/>
      <w:r w:rsidRPr="476F5743" w:rsidR="476F5743">
        <w:rPr>
          <w:rFonts w:ascii="Arial" w:hAnsi="Arial" w:cs="Arial"/>
          <w:b w:val="1"/>
          <w:bCs w:val="1"/>
          <w:sz w:val="22"/>
          <w:szCs w:val="22"/>
        </w:rPr>
        <w:t>Roßmoos</w:t>
      </w:r>
      <w:proofErr w:type="spellEnd"/>
      <w:r w:rsidRPr="476F5743" w:rsidR="476F5743">
        <w:rPr>
          <w:rFonts w:ascii="Arial" w:hAnsi="Arial" w:cs="Arial"/>
          <w:b w:val="1"/>
          <w:bCs w:val="1"/>
          <w:sz w:val="22"/>
          <w:szCs w:val="22"/>
        </w:rPr>
        <w:t xml:space="preserve"> 1, 87675 Stötten</w:t>
      </w:r>
    </w:p>
    <w:p xmlns:wp14="http://schemas.microsoft.com/office/word/2010/wordml" w:rsidRPr="00FE09F0" w:rsidR="00443622" w:rsidP="003C3FAD" w:rsidRDefault="00443622" w14:paraId="049F31CB" wp14:textId="77777777">
      <w:pPr>
        <w:pStyle w:val="Text"/>
        <w:rPr>
          <w:rFonts w:ascii="Arial" w:hAnsi="Arial" w:cs="Arial"/>
        </w:rPr>
      </w:pPr>
    </w:p>
    <w:sectPr w:rsidRPr="00FE09F0" w:rsidR="00443622">
      <w:headerReference w:type="even" r:id="rId7"/>
      <w:headerReference w:type="default" r:id="rId8"/>
      <w:footerReference w:type="even" r:id="rId9"/>
      <w:footerReference w:type="default" r:id="rId10"/>
      <w:headerReference w:type="first" r:id="rId11"/>
      <w:footerReference w:type="first" r:id="rId12"/>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742C9" w:rsidRDefault="001742C9" w14:paraId="4101652C" wp14:textId="77777777">
      <w:r>
        <w:separator/>
      </w:r>
    </w:p>
  </w:endnote>
  <w:endnote w:type="continuationSeparator" w:id="0">
    <w:p xmlns:wp14="http://schemas.microsoft.com/office/word/2010/wordml" w:rsidR="001742C9" w:rsidRDefault="001742C9"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2AB" w:rsidRDefault="000142AB" w14:paraId="0FB78278" wp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43622" w:rsidRDefault="00443622" w14:paraId="3CF2D8B6" wp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2AB" w:rsidRDefault="000142AB" w14:paraId="62486C05" wp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742C9" w:rsidRDefault="001742C9" w14:paraId="4DDBEF00" wp14:textId="77777777">
      <w:r>
        <w:separator/>
      </w:r>
    </w:p>
  </w:footnote>
  <w:footnote w:type="continuationSeparator" w:id="0">
    <w:p xmlns:wp14="http://schemas.microsoft.com/office/word/2010/wordml" w:rsidR="001742C9" w:rsidRDefault="001742C9"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2AB" w:rsidRDefault="000142AB" w14:paraId="53128261" wp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43622" w:rsidRDefault="000142AB" w14:paraId="7DB76496" wp14:textId="77777777">
    <w:pPr>
      <w:pStyle w:val="Kopf-undFuzeilen"/>
      <w:tabs>
        <w:tab w:val="clear" w:pos="9020"/>
        <w:tab w:val="center" w:pos="4819"/>
        <w:tab w:val="right" w:pos="9638"/>
      </w:tabs>
    </w:pPr>
    <w:sdt>
      <w:sdtPr>
        <w:rPr>
          <w:sz w:val="20"/>
          <w:szCs w:val="20"/>
        </w:rPr>
        <w:id w:val="1087812733"/>
        <w:docPartObj>
          <w:docPartGallery w:val="Watermarks"/>
          <w:docPartUnique/>
        </w:docPartObj>
      </w:sdtPr>
      <w:sdtContent>
        <w:r w:rsidRPr="000142AB">
          <w:rPr>
            <w:sz w:val="20"/>
            <w:szCs w:val="20"/>
          </w:rPr>
          <w:pict w14:anchorId="47D00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ENTWURF"/>
              <w10:wrap anchorx="margin" anchory="margin"/>
            </v:shape>
          </w:pict>
        </w:r>
      </w:sdtContent>
    </w:sdt>
    <w:r w:rsidR="001742C9">
      <w:rPr>
        <w:sz w:val="20"/>
        <w:szCs w:val="20"/>
      </w:rPr>
      <w:t>Allgemeine Geschäftsbedingungen</w:t>
    </w:r>
    <w:r w:rsidR="001742C9">
      <w:rPr>
        <w:sz w:val="20"/>
        <w:szCs w:val="20"/>
      </w:rPr>
      <w:tab/>
    </w:r>
    <w:r w:rsidR="001742C9">
      <w:rPr>
        <w:sz w:val="20"/>
        <w:szCs w:val="20"/>
      </w:rPr>
      <w:tab/>
    </w:r>
    <w:r w:rsidR="001742C9">
      <w:rPr>
        <w:sz w:val="20"/>
        <w:szCs w:val="20"/>
      </w:rPr>
      <w:t>Bundesverband Personal Training e.V.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42AB" w:rsidRDefault="000142AB" w14:paraId="1299C43A" wp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3AAF"/>
    <w:multiLevelType w:val="hybridMultilevel"/>
    <w:tmpl w:val="0F64ADB2"/>
    <w:lvl w:ilvl="0" w:tplc="2C7CE188">
      <w:start w:val="1"/>
      <w:numFmt w:val="bullet"/>
      <w:lvlText w:val="-"/>
      <w:lvlJc w:val="left"/>
      <w:pPr>
        <w:ind w:left="1065" w:hanging="360"/>
      </w:pPr>
      <w:rPr>
        <w:rFonts w:hint="default" w:ascii="Arial" w:hAnsi="Arial" w:eastAsia="Times New Roman" w:cs="Arial"/>
      </w:rPr>
    </w:lvl>
    <w:lvl w:ilvl="1" w:tplc="04070003" w:tentative="1">
      <w:start w:val="1"/>
      <w:numFmt w:val="bullet"/>
      <w:lvlText w:val="o"/>
      <w:lvlJc w:val="left"/>
      <w:pPr>
        <w:ind w:left="1785" w:hanging="360"/>
      </w:pPr>
      <w:rPr>
        <w:rFonts w:hint="default" w:ascii="Courier New" w:hAnsi="Courier New" w:cs="Courier New"/>
      </w:rPr>
    </w:lvl>
    <w:lvl w:ilvl="2" w:tplc="04070005" w:tentative="1">
      <w:start w:val="1"/>
      <w:numFmt w:val="bullet"/>
      <w:lvlText w:val=""/>
      <w:lvlJc w:val="left"/>
      <w:pPr>
        <w:ind w:left="2505" w:hanging="360"/>
      </w:pPr>
      <w:rPr>
        <w:rFonts w:hint="default" w:ascii="Wingdings" w:hAnsi="Wingdings"/>
      </w:rPr>
    </w:lvl>
    <w:lvl w:ilvl="3" w:tplc="04070001" w:tentative="1">
      <w:start w:val="1"/>
      <w:numFmt w:val="bullet"/>
      <w:lvlText w:val=""/>
      <w:lvlJc w:val="left"/>
      <w:pPr>
        <w:ind w:left="3225" w:hanging="360"/>
      </w:pPr>
      <w:rPr>
        <w:rFonts w:hint="default" w:ascii="Symbol" w:hAnsi="Symbol"/>
      </w:rPr>
    </w:lvl>
    <w:lvl w:ilvl="4" w:tplc="04070003" w:tentative="1">
      <w:start w:val="1"/>
      <w:numFmt w:val="bullet"/>
      <w:lvlText w:val="o"/>
      <w:lvlJc w:val="left"/>
      <w:pPr>
        <w:ind w:left="3945" w:hanging="360"/>
      </w:pPr>
      <w:rPr>
        <w:rFonts w:hint="default" w:ascii="Courier New" w:hAnsi="Courier New" w:cs="Courier New"/>
      </w:rPr>
    </w:lvl>
    <w:lvl w:ilvl="5" w:tplc="04070005" w:tentative="1">
      <w:start w:val="1"/>
      <w:numFmt w:val="bullet"/>
      <w:lvlText w:val=""/>
      <w:lvlJc w:val="left"/>
      <w:pPr>
        <w:ind w:left="4665" w:hanging="360"/>
      </w:pPr>
      <w:rPr>
        <w:rFonts w:hint="default" w:ascii="Wingdings" w:hAnsi="Wingdings"/>
      </w:rPr>
    </w:lvl>
    <w:lvl w:ilvl="6" w:tplc="04070001" w:tentative="1">
      <w:start w:val="1"/>
      <w:numFmt w:val="bullet"/>
      <w:lvlText w:val=""/>
      <w:lvlJc w:val="left"/>
      <w:pPr>
        <w:ind w:left="5385" w:hanging="360"/>
      </w:pPr>
      <w:rPr>
        <w:rFonts w:hint="default" w:ascii="Symbol" w:hAnsi="Symbol"/>
      </w:rPr>
    </w:lvl>
    <w:lvl w:ilvl="7" w:tplc="04070003" w:tentative="1">
      <w:start w:val="1"/>
      <w:numFmt w:val="bullet"/>
      <w:lvlText w:val="o"/>
      <w:lvlJc w:val="left"/>
      <w:pPr>
        <w:ind w:left="6105" w:hanging="360"/>
      </w:pPr>
      <w:rPr>
        <w:rFonts w:hint="default" w:ascii="Courier New" w:hAnsi="Courier New" w:cs="Courier New"/>
      </w:rPr>
    </w:lvl>
    <w:lvl w:ilvl="8" w:tplc="04070005" w:tentative="1">
      <w:start w:val="1"/>
      <w:numFmt w:val="bullet"/>
      <w:lvlText w:val=""/>
      <w:lvlJc w:val="left"/>
      <w:pPr>
        <w:ind w:left="6825" w:hanging="360"/>
      </w:pPr>
      <w:rPr>
        <w:rFonts w:hint="default" w:ascii="Wingdings" w:hAnsi="Wingdings"/>
      </w:rPr>
    </w:lvl>
  </w:abstractNum>
  <w:abstractNum w:abstractNumId="1" w15:restartNumberingAfterBreak="0">
    <w:nsid w:val="318A2EF0"/>
    <w:multiLevelType w:val="hybridMultilevel"/>
    <w:tmpl w:val="94A4F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F50FE"/>
    <w:multiLevelType w:val="singleLevel"/>
    <w:tmpl w:val="9B442C28"/>
    <w:lvl w:ilvl="0">
      <w:start w:val="1"/>
      <w:numFmt w:val="decimal"/>
      <w:lvlText w:val="%1."/>
      <w:lvlJc w:val="left"/>
      <w:pPr>
        <w:tabs>
          <w:tab w:val="num" w:pos="705"/>
        </w:tabs>
        <w:ind w:left="705" w:hanging="705"/>
      </w:pPr>
      <w:rPr>
        <w:rFonts w:hint="default"/>
      </w:rPr>
    </w:lvl>
  </w:abstractNum>
  <w:abstractNum w:abstractNumId="3" w15:restartNumberingAfterBreak="0">
    <w:nsid w:val="4B205D1F"/>
    <w:multiLevelType w:val="hybridMultilevel"/>
    <w:tmpl w:val="65303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2064EF"/>
    <w:multiLevelType w:val="singleLevel"/>
    <w:tmpl w:val="9B442C28"/>
    <w:lvl w:ilvl="0">
      <w:start w:val="1"/>
      <w:numFmt w:val="decimal"/>
      <w:lvlText w:val="%1."/>
      <w:lvlJc w:val="left"/>
      <w:pPr>
        <w:tabs>
          <w:tab w:val="num" w:pos="705"/>
        </w:tabs>
        <w:ind w:left="705" w:hanging="705"/>
      </w:pPr>
      <w:rPr>
        <w:rFonts w:hint="default"/>
      </w:rPr>
    </w:lvl>
  </w:abstractNum>
  <w:abstractNum w:abstractNumId="5" w15:restartNumberingAfterBreak="0">
    <w:nsid w:val="5E22780A"/>
    <w:multiLevelType w:val="singleLevel"/>
    <w:tmpl w:val="9B442C28"/>
    <w:lvl w:ilvl="0">
      <w:start w:val="1"/>
      <w:numFmt w:val="decimal"/>
      <w:lvlText w:val="%1."/>
      <w:lvlJc w:val="left"/>
      <w:pPr>
        <w:tabs>
          <w:tab w:val="num" w:pos="705"/>
        </w:tabs>
        <w:ind w:left="705" w:hanging="705"/>
      </w:pPr>
      <w:rPr>
        <w:rFonts w:hint="default"/>
      </w:rPr>
    </w:lvl>
  </w:abstractNum>
  <w:abstractNum w:abstractNumId="6" w15:restartNumberingAfterBreak="0">
    <w:nsid w:val="5FA92EE2"/>
    <w:multiLevelType w:val="hybridMultilevel"/>
    <w:tmpl w:val="96BE5B36"/>
    <w:lvl w:ilvl="0" w:tplc="05AABAEC">
      <w:start w:val="3"/>
      <w:numFmt w:val="decimal"/>
      <w:lvlText w:val="%1."/>
      <w:lvlJc w:val="left"/>
      <w:pPr>
        <w:ind w:left="720" w:hanging="360"/>
      </w:pPr>
      <w:rPr>
        <w:rFonts w:hint="default"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3E4F2E"/>
    <w:multiLevelType w:val="singleLevel"/>
    <w:tmpl w:val="9B442C28"/>
    <w:lvl w:ilvl="0">
      <w:start w:val="1"/>
      <w:numFmt w:val="decimal"/>
      <w:lvlText w:val="%1."/>
      <w:lvlJc w:val="left"/>
      <w:pPr>
        <w:tabs>
          <w:tab w:val="num" w:pos="705"/>
        </w:tabs>
        <w:ind w:left="705" w:hanging="705"/>
      </w:pPr>
      <w:rPr>
        <w:rFonts w:hint="default"/>
      </w:rPr>
    </w:lvl>
  </w:abstractNum>
  <w:abstractNum w:abstractNumId="8" w15:restartNumberingAfterBreak="0">
    <w:nsid w:val="69011D33"/>
    <w:multiLevelType w:val="hybridMultilevel"/>
    <w:tmpl w:val="01F2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8965B4"/>
    <w:multiLevelType w:val="hybridMultilevel"/>
    <w:tmpl w:val="73087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22"/>
    <w:rsid w:val="000142AB"/>
    <w:rsid w:val="001742C9"/>
    <w:rsid w:val="001C3E60"/>
    <w:rsid w:val="00263152"/>
    <w:rsid w:val="003C3FAD"/>
    <w:rsid w:val="00443622"/>
    <w:rsid w:val="00507DFE"/>
    <w:rsid w:val="006607C5"/>
    <w:rsid w:val="00715B78"/>
    <w:rsid w:val="00977CAA"/>
    <w:rsid w:val="00D327AD"/>
    <w:rsid w:val="00F618CB"/>
    <w:rsid w:val="00FE09F0"/>
    <w:rsid w:val="1B1B355C"/>
    <w:rsid w:val="476F5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1B355C"/>
  <w15:docId w15:val="{c329f113-dfa1-4c76-898f-48fca6442f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Pr>
      <w:sz w:val="24"/>
      <w:szCs w:val="24"/>
      <w:lang w:val="en-US" w:eastAsia="en-US"/>
    </w:rPr>
  </w:style>
  <w:style w:type="paragraph" w:styleId="berschrift1">
    <w:name w:val="heading 1"/>
    <w:basedOn w:val="Standard"/>
    <w:next w:val="Standard"/>
    <w:link w:val="berschrift1Zchn"/>
    <w:qFormat/>
    <w:rsid w:val="00715B78"/>
    <w:pPr>
      <w:keepNext/>
      <w:pBdr>
        <w:top w:val="none" w:color="auto" w:sz="0" w:space="0"/>
        <w:left w:val="none" w:color="auto" w:sz="0" w:space="0"/>
        <w:bottom w:val="none" w:color="auto" w:sz="0" w:space="0"/>
        <w:right w:val="none" w:color="auto" w:sz="0" w:space="0"/>
        <w:between w:val="none" w:color="auto" w:sz="0" w:space="0"/>
        <w:bar w:val="none" w:color="auto" w:sz="0"/>
      </w:pBdr>
      <w:jc w:val="both"/>
      <w:outlineLvl w:val="0"/>
    </w:pPr>
    <w:rPr>
      <w:rFonts w:eastAsia="Times New Roman"/>
      <w:b/>
      <w:szCs w:val="20"/>
      <w:bdr w:val="none" w:color="auto" w:sz="0" w:space="0"/>
      <w:lang w:val="de-DE" w:eastAsia="de-DE"/>
    </w:rPr>
  </w:style>
  <w:style w:type="paragraph" w:styleId="berschrift3">
    <w:name w:val="heading 3"/>
    <w:basedOn w:val="Standard"/>
    <w:next w:val="Standard"/>
    <w:link w:val="berschrift3Zchn"/>
    <w:uiPriority w:val="9"/>
    <w:semiHidden/>
    <w:unhideWhenUsed/>
    <w:qFormat/>
    <w:rsid w:val="006607C5"/>
    <w:pPr>
      <w:keepNext/>
      <w:keepLines/>
      <w:spacing w:before="40"/>
      <w:outlineLvl w:val="2"/>
    </w:pPr>
    <w:rPr>
      <w:rFonts w:asciiTheme="majorHAnsi" w:hAnsiTheme="majorHAnsi" w:eastAsiaTheme="majorEastAsia" w:cstheme="majorBidi"/>
      <w:color w:val="1F4E69"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Kopf-undFuzeilen" w:customStyle="1">
    <w:name w:val="Kopf- und Fußzeilen"/>
    <w:pPr>
      <w:tabs>
        <w:tab w:val="right" w:pos="9020"/>
      </w:tabs>
    </w:pPr>
    <w:rPr>
      <w:rFonts w:ascii="Helvetica" w:hAnsi="Helvetica" w:cs="Arial Unicode MS"/>
      <w:color w:val="000000"/>
      <w:sz w:val="24"/>
      <w:szCs w:val="24"/>
    </w:rPr>
  </w:style>
  <w:style w:type="paragraph" w:styleId="Text" w:customStyle="1">
    <w:name w:val="Text"/>
    <w:rPr>
      <w:rFonts w:ascii="Helvetica" w:hAnsi="Helvetica" w:eastAsia="Helvetica" w:cs="Helvetica"/>
      <w:color w:val="000000"/>
      <w:sz w:val="22"/>
      <w:szCs w:val="22"/>
    </w:rPr>
  </w:style>
  <w:style w:type="character" w:styleId="berschrift1Zchn" w:customStyle="1">
    <w:name w:val="Überschrift 1 Zchn"/>
    <w:basedOn w:val="Absatz-Standardschriftart"/>
    <w:link w:val="berschrift1"/>
    <w:rsid w:val="00715B78"/>
    <w:rPr>
      <w:rFonts w:eastAsia="Times New Roman"/>
      <w:b/>
      <w:sz w:val="24"/>
      <w:bdr w:val="none" w:color="auto" w:sz="0" w:space="0"/>
    </w:rPr>
  </w:style>
  <w:style w:type="paragraph" w:styleId="Textkrper">
    <w:name w:val="Body Text"/>
    <w:basedOn w:val="Standard"/>
    <w:link w:val="TextkrperZchn"/>
    <w:semiHidden/>
    <w:rsid w:val="00715B78"/>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eastAsia="Times New Roman"/>
      <w:szCs w:val="20"/>
      <w:bdr w:val="none" w:color="auto" w:sz="0" w:space="0"/>
      <w:lang w:val="de-DE" w:eastAsia="de-DE"/>
    </w:rPr>
  </w:style>
  <w:style w:type="character" w:styleId="TextkrperZchn" w:customStyle="1">
    <w:name w:val="Textkörper Zchn"/>
    <w:basedOn w:val="Absatz-Standardschriftart"/>
    <w:link w:val="Textkrper"/>
    <w:semiHidden/>
    <w:rsid w:val="00715B78"/>
    <w:rPr>
      <w:rFonts w:eastAsia="Times New Roman"/>
      <w:sz w:val="24"/>
      <w:bdr w:val="none" w:color="auto" w:sz="0" w:space="0"/>
    </w:rPr>
  </w:style>
  <w:style w:type="paragraph" w:styleId="StandardWeb">
    <w:name w:val="Normal (Web)"/>
    <w:basedOn w:val="Standard"/>
    <w:uiPriority w:val="99"/>
    <w:rsid w:val="003C3FAD"/>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de-DE" w:eastAsia="de-DE"/>
    </w:rPr>
  </w:style>
  <w:style w:type="character" w:styleId="berschrift3Zchn" w:customStyle="1">
    <w:name w:val="Überschrift 3 Zchn"/>
    <w:basedOn w:val="Absatz-Standardschriftart"/>
    <w:link w:val="berschrift3"/>
    <w:uiPriority w:val="9"/>
    <w:semiHidden/>
    <w:rsid w:val="006607C5"/>
    <w:rPr>
      <w:rFonts w:asciiTheme="majorHAnsi" w:hAnsiTheme="majorHAnsi" w:eastAsiaTheme="majorEastAsia" w:cstheme="majorBidi"/>
      <w:color w:val="1F4E69" w:themeColor="accent1" w:themeShade="7F"/>
      <w:sz w:val="24"/>
      <w:szCs w:val="24"/>
      <w:lang w:val="en-US" w:eastAsia="en-US"/>
    </w:rPr>
  </w:style>
  <w:style w:type="paragraph" w:styleId="Kopfzeile">
    <w:name w:val="header"/>
    <w:basedOn w:val="Standard"/>
    <w:link w:val="KopfzeileZchn"/>
    <w:uiPriority w:val="99"/>
    <w:unhideWhenUsed/>
    <w:rsid w:val="000142AB"/>
    <w:pPr>
      <w:tabs>
        <w:tab w:val="center" w:pos="4536"/>
        <w:tab w:val="right" w:pos="9072"/>
      </w:tabs>
    </w:pPr>
  </w:style>
  <w:style w:type="character" w:styleId="KopfzeileZchn" w:customStyle="1">
    <w:name w:val="Kopfzeile Zchn"/>
    <w:basedOn w:val="Absatz-Standardschriftart"/>
    <w:link w:val="Kopfzeile"/>
    <w:uiPriority w:val="99"/>
    <w:rsid w:val="000142AB"/>
    <w:rPr>
      <w:sz w:val="24"/>
      <w:szCs w:val="24"/>
      <w:lang w:val="en-US" w:eastAsia="en-US"/>
    </w:rPr>
  </w:style>
  <w:style w:type="paragraph" w:styleId="Fuzeile">
    <w:name w:val="footer"/>
    <w:basedOn w:val="Standard"/>
    <w:link w:val="FuzeileZchn"/>
    <w:uiPriority w:val="99"/>
    <w:unhideWhenUsed/>
    <w:rsid w:val="000142AB"/>
    <w:pPr>
      <w:tabs>
        <w:tab w:val="center" w:pos="4536"/>
        <w:tab w:val="right" w:pos="9072"/>
      </w:tabs>
    </w:pPr>
  </w:style>
  <w:style w:type="character" w:styleId="FuzeileZchn" w:customStyle="1">
    <w:name w:val="Fußzeile Zchn"/>
    <w:basedOn w:val="Absatz-Standardschriftart"/>
    <w:link w:val="Fuzeile"/>
    <w:uiPriority w:val="99"/>
    <w:rsid w:val="000142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7066">
      <w:bodyDiv w:val="1"/>
      <w:marLeft w:val="0"/>
      <w:marRight w:val="0"/>
      <w:marTop w:val="0"/>
      <w:marBottom w:val="0"/>
      <w:divBdr>
        <w:top w:val="none" w:sz="0" w:space="0" w:color="auto"/>
        <w:left w:val="none" w:sz="0" w:space="0" w:color="auto"/>
        <w:bottom w:val="none" w:sz="0" w:space="0" w:color="auto"/>
        <w:right w:val="none" w:sz="0" w:space="0" w:color="auto"/>
      </w:divBdr>
    </w:div>
    <w:div w:id="98759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32b5e94843db41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d19463-d15d-443d-acc2-a79b232b1b4b}"/>
      </w:docPartPr>
      <w:docPartBody>
        <w:p w14:paraId="615BD12F">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Florian Hausmann</dc:creator>
  <lastModifiedBy>Florian Hausmann</lastModifiedBy>
  <revision>6</revision>
  <dcterms:created xsi:type="dcterms:W3CDTF">2020-12-15T15:40:48.4309585Z</dcterms:created>
  <dcterms:modified xsi:type="dcterms:W3CDTF">2020-12-15T15:40:02.9233693Z</dcterms:modified>
</coreProperties>
</file>